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36" w:rsidRPr="002041C5" w:rsidRDefault="00166F36" w:rsidP="00166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41C5">
        <w:rPr>
          <w:rFonts w:ascii="Times New Roman" w:hAnsi="Times New Roman" w:cs="Times New Roman"/>
          <w:sz w:val="24"/>
          <w:szCs w:val="24"/>
        </w:rPr>
        <w:t>Приложение</w:t>
      </w:r>
    </w:p>
    <w:p w:rsidR="00166F36" w:rsidRPr="00166F36" w:rsidRDefault="00166F36" w:rsidP="0016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36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66F36" w:rsidRPr="00166F36" w:rsidRDefault="00166F36" w:rsidP="0016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F3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66F36">
        <w:rPr>
          <w:rFonts w:ascii="Times New Roman" w:hAnsi="Times New Roman" w:cs="Times New Roman"/>
          <w:b/>
          <w:sz w:val="28"/>
          <w:szCs w:val="28"/>
        </w:rPr>
        <w:t xml:space="preserve"> педагогов образовательных организаций</w:t>
      </w:r>
    </w:p>
    <w:p w:rsidR="00166F36" w:rsidRPr="00166F36" w:rsidRDefault="00166F36" w:rsidP="0016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F3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66F36">
        <w:rPr>
          <w:rFonts w:ascii="Times New Roman" w:hAnsi="Times New Roman" w:cs="Times New Roman"/>
          <w:b/>
          <w:sz w:val="28"/>
          <w:szCs w:val="28"/>
        </w:rPr>
        <w:t xml:space="preserve"> проведению профилактической работы</w:t>
      </w:r>
    </w:p>
    <w:p w:rsidR="00166F36" w:rsidRPr="00166F36" w:rsidRDefault="00166F36" w:rsidP="0016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F3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66F36">
        <w:rPr>
          <w:rFonts w:ascii="Times New Roman" w:hAnsi="Times New Roman" w:cs="Times New Roman"/>
          <w:b/>
          <w:sz w:val="28"/>
          <w:szCs w:val="28"/>
        </w:rPr>
        <w:t xml:space="preserve"> целях предупреждения вовлечения несовершеннолетних</w:t>
      </w:r>
    </w:p>
    <w:p w:rsidR="00166F36" w:rsidRPr="00166F36" w:rsidRDefault="00166F36" w:rsidP="0016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F3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66F36">
        <w:rPr>
          <w:rFonts w:ascii="Times New Roman" w:hAnsi="Times New Roman" w:cs="Times New Roman"/>
          <w:b/>
          <w:sz w:val="28"/>
          <w:szCs w:val="28"/>
        </w:rPr>
        <w:t xml:space="preserve"> криминальные субкультуры и деструктивную деятельность</w:t>
      </w:r>
    </w:p>
    <w:p w:rsid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F36">
        <w:rPr>
          <w:rFonts w:ascii="Times New Roman" w:hAnsi="Times New Roman" w:cs="Times New Roman"/>
          <w:sz w:val="28"/>
          <w:szCs w:val="28"/>
        </w:rPr>
        <w:t xml:space="preserve">Рекомендации для педагогов образовательных организаций по проведению профилактической работы в целях предупреждения вовлечения несовершеннолетних в криминальные субкультуры и деструктивную деятельность (далее — Рекомендации) разработаны </w:t>
      </w:r>
      <w:proofErr w:type="spellStart"/>
      <w:r w:rsidRPr="00166F3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66F36">
        <w:rPr>
          <w:rFonts w:ascii="Times New Roman" w:hAnsi="Times New Roman" w:cs="Times New Roman"/>
          <w:sz w:val="28"/>
          <w:szCs w:val="28"/>
        </w:rPr>
        <w:t xml:space="preserve"> России совместно с </w:t>
      </w:r>
      <w:proofErr w:type="spellStart"/>
      <w:r w:rsidRPr="00166F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6F36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166F36">
        <w:rPr>
          <w:rFonts w:ascii="Times New Roman" w:hAnsi="Times New Roman" w:cs="Times New Roman"/>
          <w:sz w:val="28"/>
          <w:szCs w:val="28"/>
        </w:rPr>
        <w:t>Росмолодежью</w:t>
      </w:r>
      <w:proofErr w:type="spellEnd"/>
      <w:r w:rsidRPr="00166F36">
        <w:rPr>
          <w:rFonts w:ascii="Times New Roman" w:hAnsi="Times New Roman" w:cs="Times New Roman"/>
          <w:sz w:val="28"/>
          <w:szCs w:val="28"/>
        </w:rPr>
        <w:t>, МВД России, ФСИН России в соответствии с пунктом 3 раздела II протокола заочного заседания Правительственной комиссии по делам несовершеннолетних и защите их прав от 28 сентября 2020 г. № 26.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F36">
        <w:rPr>
          <w:rFonts w:ascii="Times New Roman" w:hAnsi="Times New Roman" w:cs="Times New Roman"/>
          <w:sz w:val="28"/>
          <w:szCs w:val="28"/>
        </w:rPr>
        <w:t>Настоящие Рекомендации сформированы с учетом результатов мониторинга процессов и состояния профилактической работы по предупреждению вовлечения несовершеннолетних обучающихся в криминальные субкультуры и деструктивную деятельность, межведомственного анализа резонансных ситуаций с участием несовершеннолетних, и направлены на совершенствование профилактической работы в образовательных организациях в указанной сфере.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6F36">
        <w:rPr>
          <w:rFonts w:ascii="Times New Roman" w:hAnsi="Times New Roman" w:cs="Times New Roman"/>
          <w:sz w:val="28"/>
          <w:szCs w:val="28"/>
        </w:rPr>
        <w:t>Повышение уровня культуры безопасности несовершеннолетних, профилактика деструктивного поведения, предупреждение распространения криминальной субкультуры в молодежной среде относятся к основным направлениям государственной политики по достижению национальных целей развития Российской Федерации, которые определены Концепцией развития системы профилактики безнадзорности и правонарушений несовершеннолетних на период до 2020 года, утвержденной распоряжением Правительства Российской Федерации от 22 марта 2017 г. № 520-р.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6F36">
        <w:rPr>
          <w:rFonts w:ascii="Times New Roman" w:hAnsi="Times New Roman" w:cs="Times New Roman"/>
          <w:sz w:val="28"/>
          <w:szCs w:val="28"/>
        </w:rPr>
        <w:t>Социальный вред криминальной субкультуры заключается в том, что она негативно социализирует личность несовершеннолетнего, стимулирует противоправное (преступное) поведение и является механизмом «воспроизведения» преступности за счет несовершеннолетних и молодежи.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F36">
        <w:rPr>
          <w:rFonts w:ascii="Times New Roman" w:hAnsi="Times New Roman" w:cs="Times New Roman"/>
          <w:sz w:val="28"/>
          <w:szCs w:val="28"/>
        </w:rPr>
        <w:t>Криминальная субкультура базируется на дефектах правосознания: социально-правовой инфантилизм, правовое бескультурье, социально-правовой негативизм, цинизм, и формируется в особой «философии» криминального образа жизни.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F36">
        <w:rPr>
          <w:rFonts w:ascii="Times New Roman" w:hAnsi="Times New Roman" w:cs="Times New Roman"/>
          <w:sz w:val="28"/>
          <w:szCs w:val="28"/>
        </w:rPr>
        <w:t>Носителями криминальной субкультуры являются представители криминального мира (чаще всего лица, имеющие рецидив преступлений), которые аккумулируют и стремятся передавать устойчивый преступный опыт новым поколениям преступников.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66F36">
        <w:rPr>
          <w:rFonts w:ascii="Times New Roman" w:hAnsi="Times New Roman" w:cs="Times New Roman"/>
          <w:sz w:val="28"/>
          <w:szCs w:val="28"/>
        </w:rPr>
        <w:t>Распространение криминальных субкультур в подростковой и молодежной среде выступает одной из причин правонарушений несовершеннолетних и правонарушений, совершаемых в отношении детей.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F36">
        <w:rPr>
          <w:rFonts w:ascii="Times New Roman" w:hAnsi="Times New Roman" w:cs="Times New Roman"/>
          <w:sz w:val="28"/>
          <w:szCs w:val="28"/>
        </w:rPr>
        <w:t>В сети Интернет деструктивные субкультуры получили в настоящее время новый виток активности, что способствует их проникновению в образовательные организации, общественные и иные объединения несовершеннолетних. В основной группе «риска» - дети в возрасте от 10 до 18 лет.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F36">
        <w:rPr>
          <w:rFonts w:ascii="Times New Roman" w:hAnsi="Times New Roman" w:cs="Times New Roman"/>
          <w:sz w:val="28"/>
          <w:szCs w:val="28"/>
        </w:rPr>
        <w:t>На современном этапе в целях противодействия криминальных субкультур, для предотвращения вовлечения несовершеннолетних и молодежи в антисоциальный образ жизни необходимо объединение ресурсов органов и учреждений системы профилактики безнадзорности и правонарушений несовершеннолетних, иных государственных органов, органов местного самоуправления, общественных объединений.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F36">
        <w:rPr>
          <w:rFonts w:ascii="Times New Roman" w:hAnsi="Times New Roman" w:cs="Times New Roman"/>
          <w:sz w:val="28"/>
          <w:szCs w:val="28"/>
        </w:rPr>
        <w:t>С начала 2020 года отмечается переориентация подростков на «</w:t>
      </w:r>
      <w:proofErr w:type="spellStart"/>
      <w:r w:rsidRPr="00166F36">
        <w:rPr>
          <w:rFonts w:ascii="Times New Roman" w:hAnsi="Times New Roman" w:cs="Times New Roman"/>
          <w:sz w:val="28"/>
          <w:szCs w:val="28"/>
        </w:rPr>
        <w:t>Пацанские</w:t>
      </w:r>
      <w:proofErr w:type="spellEnd"/>
      <w:r w:rsidRPr="00166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F36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Pr="00166F36">
        <w:rPr>
          <w:rFonts w:ascii="Times New Roman" w:hAnsi="Times New Roman" w:cs="Times New Roman"/>
          <w:sz w:val="28"/>
          <w:szCs w:val="28"/>
        </w:rPr>
        <w:t>» (в «</w:t>
      </w:r>
      <w:proofErr w:type="spellStart"/>
      <w:r w:rsidRPr="00166F36">
        <w:rPr>
          <w:rFonts w:ascii="Times New Roman" w:hAnsi="Times New Roman" w:cs="Times New Roman"/>
          <w:sz w:val="28"/>
          <w:szCs w:val="28"/>
        </w:rPr>
        <w:t>Пацанских</w:t>
      </w:r>
      <w:proofErr w:type="spellEnd"/>
      <w:r w:rsidRPr="00166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F36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166F36">
        <w:rPr>
          <w:rFonts w:ascii="Times New Roman" w:hAnsi="Times New Roman" w:cs="Times New Roman"/>
          <w:sz w:val="28"/>
          <w:szCs w:val="28"/>
        </w:rPr>
        <w:t>» отсутствуют посты с ярко выраженной криминальной тематикой, основной контент строится вокруг создания «правильного» образа жизни «пацана», соблюдение правил и норм уличных устоев).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F36">
        <w:rPr>
          <w:rFonts w:ascii="Times New Roman" w:hAnsi="Times New Roman" w:cs="Times New Roman"/>
          <w:sz w:val="28"/>
          <w:szCs w:val="28"/>
        </w:rPr>
        <w:t>Своевременному выявлению распространения идей криминальных субкультур в образовательных организациях помогут прямые и косвенные индикаторы (признаки).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6F36">
        <w:rPr>
          <w:rFonts w:ascii="Times New Roman" w:hAnsi="Times New Roman" w:cs="Times New Roman"/>
          <w:sz w:val="28"/>
          <w:szCs w:val="28"/>
        </w:rPr>
        <w:t>К прямым относятся признаки, непосредственно указывающие на деятельность по вовлечению обучающихся в криминальные субкультуры: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66F36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Pr="00166F36">
        <w:rPr>
          <w:rFonts w:ascii="Times New Roman" w:hAnsi="Times New Roman" w:cs="Times New Roman"/>
          <w:sz w:val="28"/>
          <w:szCs w:val="28"/>
        </w:rPr>
        <w:t xml:space="preserve"> и распространение (в том числе посредством средств массовой информации (далее - СМИ), информационно-телекоммуникационной сети «Интернет» (далее - сеть Интернет) материалов, пропагандирующих идеологию криминальных субкультур (например, словари криминального жаргона, тексты и изображения, порочащие законную деятельность системы правоохранительных органов, создание музыкальных произведений, пропагандирующих криминальный образ жизни и др.);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66F36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Pr="00166F36">
        <w:rPr>
          <w:rFonts w:ascii="Times New Roman" w:hAnsi="Times New Roman" w:cs="Times New Roman"/>
          <w:sz w:val="28"/>
          <w:szCs w:val="28"/>
        </w:rPr>
        <w:t xml:space="preserve"> и распространение (в том числе посредством СМИ, сети Интернет) материалов, содержащих непосредственные призывы присоединяться к криминальным субкультурам;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66F36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  <w:r w:rsidRPr="00166F36">
        <w:rPr>
          <w:rFonts w:ascii="Times New Roman" w:hAnsi="Times New Roman" w:cs="Times New Roman"/>
          <w:sz w:val="28"/>
          <w:szCs w:val="28"/>
        </w:rPr>
        <w:t xml:space="preserve"> призывы к проведению «акций» по сбору средств для осужденных, популяризации криминальной субкультуры (в том числе массовых беспорядков, актов вандализма, нападений на сотрудников правоохранительных органов, хулиганских действий);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66F36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166F36">
        <w:rPr>
          <w:rFonts w:ascii="Times New Roman" w:hAnsi="Times New Roman" w:cs="Times New Roman"/>
          <w:sz w:val="28"/>
          <w:szCs w:val="28"/>
        </w:rPr>
        <w:t xml:space="preserve"> предложения учащимся, преподавателям, воспитателям о создании объединений под эгидой криминальных субкультур, в образовательной организации;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166F36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166F3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локальных групп обучающихся, явно относящих себя к сторонникам </w:t>
      </w:r>
      <w:r w:rsidR="007C3A36">
        <w:rPr>
          <w:rFonts w:ascii="Times New Roman" w:hAnsi="Times New Roman" w:cs="Times New Roman"/>
          <w:sz w:val="28"/>
          <w:szCs w:val="28"/>
        </w:rPr>
        <w:t>криминальным субкультурам</w:t>
      </w:r>
      <w:r w:rsidRPr="00166F36">
        <w:rPr>
          <w:rFonts w:ascii="Times New Roman" w:hAnsi="Times New Roman" w:cs="Times New Roman"/>
          <w:sz w:val="28"/>
          <w:szCs w:val="28"/>
        </w:rPr>
        <w:t>.</w:t>
      </w:r>
    </w:p>
    <w:p w:rsidR="00166F36" w:rsidRPr="00166F36" w:rsidRDefault="007C3A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F36" w:rsidRPr="00166F36">
        <w:rPr>
          <w:rFonts w:ascii="Times New Roman" w:hAnsi="Times New Roman" w:cs="Times New Roman"/>
          <w:sz w:val="28"/>
          <w:szCs w:val="28"/>
        </w:rPr>
        <w:t xml:space="preserve">Среди косвенных признаков вовлечения несовершеннолетних и молодежи в </w:t>
      </w:r>
      <w:r>
        <w:rPr>
          <w:rFonts w:ascii="Times New Roman" w:hAnsi="Times New Roman" w:cs="Times New Roman"/>
          <w:sz w:val="28"/>
          <w:szCs w:val="28"/>
        </w:rPr>
        <w:t xml:space="preserve">криминальные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суббкультуры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выделяются:</w:t>
      </w:r>
    </w:p>
    <w:p w:rsidR="00166F36" w:rsidRPr="00166F36" w:rsidRDefault="007C3A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изучение и обсуждение обучающимися материалов, содержащих идеологию криминальных субкультур (в том числе в сети Интернет);</w:t>
      </w:r>
    </w:p>
    <w:p w:rsidR="00166F36" w:rsidRPr="00166F36" w:rsidRDefault="007C3A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возрастающая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образовательной организации популярность криминальной субкультуры (использование жаргона, жестов, символики, воспроизведение песен, текстов);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для общения конспиративных способов связи незарегистрированных или принадлежащих другим лицам (не родственникам) телефонных сим-карт, неконтролируемых сервисов и точек доступа к сети Интернет методов шифрования передачи данных, закрытых групп в социальных сетях) и иных.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Важным индикатором служит манера использования «кличек» среди обучающихся. В отличие от распространенных в социальных сетях несут статусную информацию, по своему значению близки к криминальному жаргону и могут носить унизительный характер («шестерка», «крыса», «генерал», «мужик»).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Индикаторами также могут служить тематические музыкальные композиции, популярные среди молодежи. Например, различные рэп-исполнители и коллективы, использующие криминальный жаргон в текстах, «блатная музыка» (тюремный шансон), как в традиционном исполнении, так и в современной обработке.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Особое место в определении наличия в образовательной организации криминальных субкультур занимают поведенческие индикаторы, среди которых особое место занимают следующие: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деление обучающихся на группы, агрессивно противостоящих друг другу;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жестокое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>, насильственное отношение к представителям «чужой» группы;</w:t>
      </w:r>
    </w:p>
    <w:p w:rsidR="00166F36" w:rsidRPr="00166F36" w:rsidRDefault="00166F36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36">
        <w:rPr>
          <w:rFonts w:ascii="Times New Roman" w:hAnsi="Times New Roman" w:cs="Times New Roman"/>
          <w:sz w:val="28"/>
          <w:szCs w:val="28"/>
        </w:rPr>
        <w:t>четкая</w:t>
      </w:r>
      <w:proofErr w:type="gramEnd"/>
      <w:r w:rsidRPr="00166F36">
        <w:rPr>
          <w:rFonts w:ascii="Times New Roman" w:hAnsi="Times New Roman" w:cs="Times New Roman"/>
          <w:sz w:val="28"/>
          <w:szCs w:val="28"/>
        </w:rPr>
        <w:t xml:space="preserve"> и понятная иерархия внутри таких групп, поддерживаемая насилием и жестоким обращением с представителями «низшей ступени»;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чувства сострадания к людям, высмеивание слабых и беззащитных;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унижение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и эксплуатация слабых, и представителей «низшей ступени «своей группы, глумление над ними;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немотивированный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вандализм;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краж и грабежей по мотиву спортивного состязания;</w:t>
      </w:r>
    </w:p>
    <w:p w:rsidR="005465FD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циничного отношения к женщинам и половой распущенности;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6F36" w:rsidRPr="00166F36" w:rsidRDefault="005465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призывы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к совершению преступлений и правонарушений в «своей группе».</w:t>
      </w:r>
    </w:p>
    <w:p w:rsidR="00166F36" w:rsidRPr="00166F36" w:rsidRDefault="00A741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 xml:space="preserve">В случае выявления признаков распространения </w:t>
      </w:r>
      <w:r>
        <w:rPr>
          <w:rFonts w:ascii="Times New Roman" w:hAnsi="Times New Roman" w:cs="Times New Roman"/>
          <w:sz w:val="28"/>
          <w:szCs w:val="28"/>
        </w:rPr>
        <w:t>криминальных субкультур</w:t>
      </w:r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необходимо оперативно обратиться в органы внутренних дел (полиции), прокуратуры иные правоохранительные органы.</w:t>
      </w:r>
    </w:p>
    <w:p w:rsidR="00166F36" w:rsidRPr="00166F36" w:rsidRDefault="00A741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Ключевой профилактической мерой противодействия криминальной субкультуре в образовательной организации, является создание образовательной среды, предполагающей:</w:t>
      </w:r>
    </w:p>
    <w:p w:rsidR="00166F36" w:rsidRPr="00166F36" w:rsidRDefault="00A741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и реализацию программы развития воспитательной компоненты в образовательной организации на основе требований федеральных государственных стандартов нового поколения;</w:t>
      </w:r>
    </w:p>
    <w:p w:rsidR="00166F36" w:rsidRPr="00166F36" w:rsidRDefault="00A741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вовлечение несовершеннолетних и молодежи в культурную, спортивную и общественную жизнь;</w:t>
      </w:r>
    </w:p>
    <w:p w:rsidR="00166F36" w:rsidRPr="00166F36" w:rsidRDefault="00A741FD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доступности дополнительных общеобразовательных программ и создание условий в образовательных организациях для работы творческих объединений по интересам для несовершеннолетних и молодежи, в том числе обучающихся с трудностями в социальной адаптации;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мер по реализации программ и методик, направленных на формирование законопослушного поведения несовершеннолетних и молодежи;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 обучающимся, испытывающим трудности в освоении основных общеобразовательных программ, в их развитии и социальной адаптации;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организациях;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семей, находящиеся в социально опасном положении, и оказание им помощи в обучении и воспитании детей.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В целях профилактики распространения криминальной субкультуры среди детей и молодежи в образовательных организациях, рекомендуется следующий комплекс мер: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реновации целей, задач образовательной организации, с включением в план работы образовательной организации вопросов в части профилактики распространения криминальных субкультур;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использование в работе с семьями, в которых несовершеннолетние стали участниками криминальных субкультур, ресурсов общественных молодежных организаций;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поиска и отбора признанных молодежных лидеров, способных и готовых к работе со сторонниками криминальных субкультур, с целью вывода их за пределы движения;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(проведение конкурсов, фестивалей, соревнований спортивной, технической, культурной, гражданско-патриотической направленности;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>, в качестве альтернативы психосоциальному запросу, которому отвечает криминальных субкультур, детских и молодежных объединений, пропагандирующих социальные ценности, законопослушное поведение, здоровый образ жизни, патриотизм, с привлечением выпускников образовательных организаций для формирования структур с собственным уставом, иерархией, символикой.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Воспринимая криминальную субкультуру в сети Интернет в качестве допустимой, ребенок обычно скрывает это недостаточно успешно. Его вовлеченность можно идентифицировать как через поведенческие реакции (нанесение на тело рисунков «вместо татуировок», «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распальцовка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>», рисунки в тетрадях и постеры шансон-исполнителей в своей комнате, музыкальные предпочтения) и общение (использование криминального сленга), так и посредством изучения аккаунта ребенка в социальных сетях.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Особое внимание следует обращать на сообщества и группы, в которых участвует подросток, а также на предпочтения в разделах «Музыка» и «Видео».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Косвенным индикатором вовлеченности ребенка в криминальную субкультуру являются и предпочтения его близких друзей.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Столкнувшись с фактами заи</w:t>
      </w:r>
      <w:r>
        <w:rPr>
          <w:rFonts w:ascii="Times New Roman" w:hAnsi="Times New Roman" w:cs="Times New Roman"/>
          <w:sz w:val="28"/>
          <w:szCs w:val="28"/>
        </w:rPr>
        <w:t xml:space="preserve">нтересованности в информации о </w:t>
      </w:r>
      <w:r w:rsidR="00166F36" w:rsidRPr="00166F36">
        <w:rPr>
          <w:rFonts w:ascii="Times New Roman" w:hAnsi="Times New Roman" w:cs="Times New Roman"/>
          <w:sz w:val="28"/>
          <w:szCs w:val="28"/>
        </w:rPr>
        <w:t>криминальных субкультур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166F36" w:rsidRPr="00166F36">
        <w:rPr>
          <w:rFonts w:ascii="Times New Roman" w:hAnsi="Times New Roman" w:cs="Times New Roman"/>
          <w:sz w:val="28"/>
          <w:szCs w:val="28"/>
        </w:rPr>
        <w:t xml:space="preserve">, и участия подростков в аморальной и противоправной деятельности, родители нередко испытывают крайне острые эмоциональные состояния, приводящие к неадекватным, хаотичным и, как правило, бесполезным действиям. Обращение за помощью к педагогическим работникам и сотрудникам полиции происходит слишком поздно, ребенок к этому моменту уже становится активным участником неформальных групп криминальной направленности. Главная цель в профилактической работе родителей с ребенком - переключить внимание и активизировать его положительные качества и внутренний потенциал, мотивировать на социально-позитивное и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правопослушное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Профилактическая работа в образовательной организации с несовершеннолетними, находящимися в «группе риска», потенциально способными приобщиться к криминальной субкультуре, должна сводиться к формированию такого сценария поведения, при котором несовершеннолетний почувствует себя значимым для общества, для общего дела.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В связи с этим необходимо переориентировать «потенциально-опасных» подростков на позитивную деятельность (особенно старшеклассников в возрасте 14-16 лет). Их активность можно направить в «мирное русло» военно-патриотических, спортивных молодежных организаций. У детей важно сформировать внутреннее убеждение в том, что поставленные перед ними цели и задачи являются их собственными, а достижение и решение этих задач отвечает их интересам.</w:t>
      </w:r>
    </w:p>
    <w:p w:rsidR="00166F36" w:rsidRPr="00166F36" w:rsidRDefault="00D467F7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При проведении бесед с учащимися педагогам следует учитывать, что прямые вопросы и акцентирование с первых минут разговора внимания школьников на проблеме криминальных субкультур может вызвать у них обратную реакцию - разговор будет воспринят как реклама субкультуры.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Беседа должна отличаться терпением, настойчивостью, систематичностью, добрым отношением. В противном случае у подростков можно спровоцировать эмоциональный дискомфорт и столкнуться с недоверием и агрессией.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Очень важно постоянно поддерживать позитивные суждения и хорошие поступки, вселять веру в свои силы, в возможность благоприятных жизненных перспектив.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Следует помнить, что запретительные меры малоэффективны.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Введение запрета заставит подростка замкнуться в себе, стать более скрытным, охраняющим групповые «ценности», что еще больше сплотит группу. В этой связи основной упор должен быть направлен на установление с ним психологического контакта.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Необходимо раскрыть пагубность и бесперспективность противоправного поведения, подкрепляя хорошо известными несовершеннолетнему фактами.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К примеру, можно предложить ребенку стать на место жертвы преступления и с этой точки зрения оценить справедливость и логичность криминальной субкультуры. Подросток должен осознавать степень риска противоправного поведения и суровости ответственности за совершенное преступление.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В случае если приверженность криминальному сообществу обусловлена общением с конкретным сверстником, можно предпринять попытки по его дискредитации в глазах ребенка. Делать это следует нелинейно, отталкиваясь от ценностей и традиций молодежной среды. В противном случае педагог может лишь показать свою некомпетентность и предвзятость.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Параллельно следует формировать умение критического анализа и сопротивления негативному влиянию СМИ, «друзей и товарищей», идеализирующих криминальный образ жизни. Именно в данном контексте нравственно-правовое закаливание развитие значительной душевной энергии и стойкости при неблагоприятных обстоятельствах, способность оказаться от удовольствий или влияния других лиц, формирование должного уровня правовой культуры) может оказать положительное воздействие.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Подобной профилактической работой следует целенаправленно заниматься с первых дней обучения в школе, а не только с наступлением «потенциально опасного» возраста ребенка. Чем раньше начать развивать в нем критическое мышление и осознание справедливости действующих социальных норм, тем эффективнее будет его самозащита от деструктивных субкультур.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В субъектах Российской Федерации, на территории которых расположено значительное количество учреждений уголовно-исполнительной системы Российской Федерации, при проведении анализа социального паспорта образовательной организации целесообразно выделять сведения родителях несовершеннолетних, находящихся в местах лишения свободы, в целях обеспечения принятия дополнительных индивидуальных профилактических мер в отношении указанных несовершеннолетних обучающихся по нивелированию криминальных ценностей и установок, риск формирования которых в данных случаях значительно возрастает.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по проведению комплексной психолого-педагогической диагностики несовершеннолетних указанной категории в целях выявления признаков наличия криминальных установок, определения причин и факторов, способствующих криминальному поведению, возможно использование таких методов, как: наблюдение, опрос, анализ документации, тестирование на выявление склонностей к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Наблюдение позволяет выявить особенности внешнего вида (наличия татуировок соответствующей тематики), поведения, речи, наличие жаргона, криминальной направленности/содержания речи, провести анализ высказываний и жестов, действий по трансляции правил криминальных субкультур.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Документарный анализ личного дела обучающегося позволяет составить характеристику микросоциума, выделить факты нахождения родственников в местах лишения свободы.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Опрос способствует уточнению у несовершеннолетнего его понимания криминальных слов/терминов, используемых в речи, обозначений татуировок, а также проводится в целях оценки степени осознанности и вовлеченности подростка в криминальную субкультуру, выявления сведений о его мировоззрении, возможной приверженности к экстремистским течениям.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 xml:space="preserve">Тестирование позволяет выявить склонности к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поведению (например, методика диагностики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 (разработанная коллективом авторов: Э.В.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, ФГАОУ ВО «Северный (Арктический) федеральный университет имени М.В. Ломоносова»; А.Г. Соловьев, ФГБОУ ВО «Северный государственный медицинский университет») предназначена для определения показателей разных видов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поведения: зависимого,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, агрессивного,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>, социально обусловленного).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 xml:space="preserve">При организации превентивной деятельности по конкретным видам деструктивного поведения несовершеннолетних возможно применение рекомендаций, включающих алгоритмы действий для педагогов и родителей обучающихся по раннему выявлению и реагированию на деструктивное поведение несовершеннолетних, проявляющееся под воздействием </w:t>
      </w:r>
      <w:r w:rsidR="00166F36" w:rsidRPr="00166F3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негативного характера, распространяемой в сети Интернет, которые разработаны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России с учетом предложений, поступивших от МВД России и АНО «Центр изучения и сетевого мониторинга молодежной среды», оформлены в режиме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и размещены на сайте ФГБУ «Центр защиты прав и интересов детей» https://fcprc.ru/spec-kdn/metodicheskie-materialy.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Данные алгоритмы включают сведения о признаках различных видов деструктивного поведения, действия педагога при их обнаружении у подростков, направления социально-психологической профилактики деструктивного поведения.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 xml:space="preserve">При планировании, организации и анализе состояния профилактической работы педагогов в образовательных организациях необходимо учитывать ключевые риски, выявленные на основании анализа социальных медиа, сведения о которых систематически направляются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России в органы исполнительной власти субъектов Российской Федерации, осуществляющие государственное управление в сфере образования, для служебного пользования.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Эффективность профилактики деструктивного поведения несовершеннолетних повышается при осуществлении межведомственного взаимодействия по вопросам: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и налаживания межведомственных каналов связи между правоохранительными, образовательными и другими ответственными ведомствами с целью оперативного реагирования на случай возникновения рисков деструктивного поведения подростков;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и налаживания каналов связи между ведомствами с целью проверки личностей аккаунтов, проявляющих признаки риска деструктивного поведения;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выработки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позитивной повестки и идеологии для подростков, создание позитивного замещающего контента, продвижение позитивных движений.</w:t>
      </w:r>
    </w:p>
    <w:p w:rsidR="00166F36" w:rsidRPr="00166F36" w:rsidRDefault="00E042F2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F30">
        <w:rPr>
          <w:rFonts w:ascii="Times New Roman" w:hAnsi="Times New Roman" w:cs="Times New Roman"/>
          <w:sz w:val="28"/>
          <w:szCs w:val="28"/>
        </w:rPr>
        <w:t xml:space="preserve"> </w:t>
      </w:r>
      <w:r w:rsidR="00166F36" w:rsidRPr="00166F36">
        <w:rPr>
          <w:rFonts w:ascii="Times New Roman" w:hAnsi="Times New Roman" w:cs="Times New Roman"/>
          <w:sz w:val="28"/>
          <w:szCs w:val="28"/>
        </w:rPr>
        <w:t>Кроме того, представляется целесообразным особое внимание при организации профилактической работы педагогическим работникам уделить вопросам: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признаков вовлеченности обучающихся в 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и противоправное поведение, приверженности к деструктивным движениям и субкультуре, в том числе криминальной (сленг, символика, атрибутика, татуировки, предметы одежды, высказывания в социальных сетях, оцениваемые как потенциальный риск действий по нападению на образовательные организации, и иные). При выявлении подобных признаков рекомендуется направлять запрос в АНО «Центр изучения и сетевого мониторинга молодежной среды» о проведении автоматического анализа и мониторинга профилей обучающихся «группы риска» в социальных сетях с </w:t>
      </w:r>
      <w:r w:rsidR="00166F36" w:rsidRPr="00166F36">
        <w:rPr>
          <w:rFonts w:ascii="Times New Roman" w:hAnsi="Times New Roman" w:cs="Times New Roman"/>
          <w:sz w:val="28"/>
          <w:szCs w:val="28"/>
        </w:rPr>
        <w:lastRenderedPageBreak/>
        <w:t>целью обогащения информации об обучающихся «группы риска» и получения рекомендаций по работе с данной информацией;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педагогического реагирования на факты проявления деструктивного поведения (способность противостоять, убедительно оппонировать в беседе с подростком в целях изменения его взглядов и линии поведения, в том числе в сети Интернет);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поддержания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позитивного психологического климата в учебном коллективе, недопущения и профилактики травли (</w:t>
      </w:r>
      <w:proofErr w:type="spellStart"/>
      <w:r w:rsidR="00166F36" w:rsidRPr="00166F3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166F36" w:rsidRPr="00166F36">
        <w:rPr>
          <w:rFonts w:ascii="Times New Roman" w:hAnsi="Times New Roman" w:cs="Times New Roman"/>
          <w:sz w:val="28"/>
          <w:szCs w:val="28"/>
        </w:rPr>
        <w:t>), умения урегулировать конфликтные ситуации;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дружеской поддерживающей атмосферы в классе, развития навыков сотрудничества, организации совместной деятельности одноклассников: проведения различных мероприятий, направленных на сплочение коллектива, развитие у несовершеннолетних чувства «локтя», отзывчивости и готовности прийти на помощь друг другу;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у обучающихся коллективных установок, поощряющих обращения за помощью при возникновении проблем, связанных с психическим здоровьем и межличностными отношениями, к школьным психологам и социальным педагогам, в городские центры психолого-педагогического сопровождения, на телефоны доверия;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личности каждого обучающегося, его семейного положения, круга общения, интересов, жизненных целей, способов времяпрепровождения, принятия мер к обеспечению их занятости любимым делом, в том числе оказания помощи детям и подросткам, особенно испытывающим трудности в учебной деятельности, найти сферы, где они успешны, независимо от успеваемости;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с законными представителями просветительской работы о возрастных и индивидуальных особенностях реагирования несовершеннолетних в кризисных ситуациях и способах совладения с ними, поддержке в моменты неудач, создании условий не только для учебы, но и отдыха, в том числе, с помощью различных хобби и совместного времяпрепровождения;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6F36" w:rsidRPr="00166F36">
        <w:rPr>
          <w:rFonts w:ascii="Times New Roman" w:hAnsi="Times New Roman" w:cs="Times New Roman"/>
          <w:sz w:val="28"/>
          <w:szCs w:val="28"/>
        </w:rPr>
        <w:t>надлежащего</w:t>
      </w:r>
      <w:proofErr w:type="gramEnd"/>
      <w:r w:rsidR="00166F36" w:rsidRPr="00166F36">
        <w:rPr>
          <w:rFonts w:ascii="Times New Roman" w:hAnsi="Times New Roman" w:cs="Times New Roman"/>
          <w:sz w:val="28"/>
          <w:szCs w:val="28"/>
        </w:rPr>
        <w:t xml:space="preserve"> тесного взаимодействия с законными представителями детей, социальными службами, органами и учреждениями системы профилактики безнадзорности и правонарушений несовершеннолетних.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Профилактические мероприятия в указанной сфере предлагается проводить, не обостряя ситуации и не будоража общественное мнение, акцентируя внимание лиц, ответственных за организацию воспитательной работы и обеспечение безопасности образовательных организаций, на выявлении признаков заинтересованности криминальными субкультурами и деструктивными проявлениями у несовершеннолетних, принятии незамедлительных мер по купированию ситуации с привлечением всех возможных форм и методов превентивного воздействия.</w:t>
      </w:r>
    </w:p>
    <w:p w:rsidR="00166F36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166F36" w:rsidRPr="00166F36">
        <w:rPr>
          <w:rFonts w:ascii="Times New Roman" w:hAnsi="Times New Roman" w:cs="Times New Roman"/>
          <w:sz w:val="28"/>
          <w:szCs w:val="28"/>
        </w:rPr>
        <w:t>Обсуждение данных вопросов на открытых площадках, в средствах массовой информации и при общении с обучающимися крайне нежелательно, так как может вызвать обратный эффект усиления интереса несовершеннолетних к криминальным субкультурам и деструктивной деятельности, а также спровоцировать на совершение подобных действий.</w:t>
      </w:r>
    </w:p>
    <w:p w:rsidR="00703F73" w:rsidRPr="00166F36" w:rsidRDefault="00B25F30" w:rsidP="0016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F36" w:rsidRPr="00166F36">
        <w:rPr>
          <w:rFonts w:ascii="Times New Roman" w:hAnsi="Times New Roman" w:cs="Times New Roman"/>
          <w:sz w:val="28"/>
          <w:szCs w:val="28"/>
        </w:rPr>
        <w:t>Вопросы принятия мер в образовательных организациях, направленных на противодействие вовлечения несовершеннолетних в деструктивные сообщества, отработку педагогами действий в соответствии с планом мероприятий антитеррористической направленности, реализацию дополнительных мероприятий с учетом специфики социально-психологического климата в коллективах обучающихся, рассматриваются на закрытых совещаниях с участием руководителей образовательных организаций.</w:t>
      </w:r>
    </w:p>
    <w:sectPr w:rsidR="00703F73" w:rsidRPr="0016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FF"/>
    <w:rsid w:val="001652FF"/>
    <w:rsid w:val="00166F36"/>
    <w:rsid w:val="002041C5"/>
    <w:rsid w:val="00361AED"/>
    <w:rsid w:val="005465FD"/>
    <w:rsid w:val="007C3A36"/>
    <w:rsid w:val="00835C35"/>
    <w:rsid w:val="00A741FD"/>
    <w:rsid w:val="00B25F30"/>
    <w:rsid w:val="00D467F7"/>
    <w:rsid w:val="00E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521E-4F6A-458C-945C-68B8FD6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6</cp:revision>
  <dcterms:created xsi:type="dcterms:W3CDTF">2020-12-22T07:22:00Z</dcterms:created>
  <dcterms:modified xsi:type="dcterms:W3CDTF">2020-12-22T09:05:00Z</dcterms:modified>
</cp:coreProperties>
</file>